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right="48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修正案审查申请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D9D9D9"/>
            <w:vAlign w:val="top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bookmarkStart w:id="0" w:name="OLE_LINK85"/>
            <w:bookmarkStart w:id="1" w:name="OLE_LINK86"/>
            <w:bookmarkStart w:id="2" w:name="OLE_LINK88"/>
            <w:r>
              <w:rPr>
                <w:rFonts w:hint="eastAsia" w:ascii="宋体" w:hAnsi="宋体"/>
                <w:szCs w:val="21"/>
              </w:rPr>
              <w:t>伦理审查批件号</w:t>
            </w:r>
          </w:p>
        </w:tc>
        <w:tc>
          <w:tcPr>
            <w:tcW w:w="6392" w:type="dxa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6392" w:type="dxa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项目来源</w:t>
            </w:r>
          </w:p>
        </w:tc>
        <w:tc>
          <w:tcPr>
            <w:tcW w:w="6392" w:type="dxa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</w:t>
            </w:r>
          </w:p>
        </w:tc>
        <w:tc>
          <w:tcPr>
            <w:tcW w:w="6392" w:type="dxa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研究者</w:t>
            </w:r>
          </w:p>
        </w:tc>
        <w:tc>
          <w:tcPr>
            <w:tcW w:w="6392" w:type="dxa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研究者</w:t>
            </w: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  <w:lang w:eastAsia="zh-CN"/>
              </w:rPr>
              <w:t>科室</w:t>
            </w:r>
          </w:p>
        </w:tc>
        <w:tc>
          <w:tcPr>
            <w:tcW w:w="6392" w:type="dxa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6392" w:type="dxa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6392" w:type="dxa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项目联系人</w:t>
            </w:r>
          </w:p>
        </w:tc>
        <w:tc>
          <w:tcPr>
            <w:tcW w:w="6392" w:type="dxa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6392" w:type="dxa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6392" w:type="dxa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D9D9D9"/>
            <w:vAlign w:val="top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bookmarkStart w:id="3" w:name="OLE_LINK7"/>
            <w:bookmarkStart w:id="4" w:name="OLE_LINK8"/>
            <w:r>
              <w:rPr>
                <w:rFonts w:hint="eastAsia" w:ascii="宋体" w:hAnsi="宋体"/>
                <w:b/>
                <w:szCs w:val="21"/>
              </w:rPr>
              <w:t>二、修正情况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修正提出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方</w:t>
            </w:r>
            <w:r>
              <w:rPr>
                <w:rFonts w:hint="eastAsia" w:ascii="宋体" w:hAnsi="宋体"/>
                <w:kern w:val="0"/>
                <w:szCs w:val="21"/>
              </w:rPr>
              <w:t>：□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申办方或项目审批单位</w:t>
            </w:r>
            <w:r>
              <w:rPr>
                <w:rFonts w:asci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□研究者（</w:t>
            </w:r>
            <w:r>
              <w:rPr>
                <w:rFonts w:ascii="宋体" w:hAnsi="宋体"/>
                <w:kern w:val="0"/>
                <w:szCs w:val="21"/>
              </w:rPr>
              <w:t>PI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伦理委员会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其他：</w:t>
            </w:r>
            <w:r>
              <w:rPr>
                <w:rFonts w:hint="eastAsia" w:ascii="宋体" w:hAnsi="宋体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修正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内容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□纳入排除标准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□干预措施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随访计划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检查项目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研究参与</w:t>
            </w:r>
            <w:r>
              <w:rPr>
                <w:rFonts w:hint="eastAsia" w:ascii="宋体" w:hAnsi="宋体"/>
                <w:kern w:val="0"/>
                <w:szCs w:val="21"/>
              </w:rPr>
              <w:t>者例数</w:t>
            </w:r>
          </w:p>
          <w:p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参研中心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kern w:val="0"/>
                <w:szCs w:val="21"/>
              </w:rPr>
              <w:t>□其他（请说明）：</w:t>
            </w:r>
            <w:r>
              <w:rPr>
                <w:rFonts w:hint="eastAsia" w:ascii="宋体" w:hAnsi="宋体"/>
                <w:kern w:val="0"/>
                <w:szCs w:val="21"/>
                <w:u w:val="single"/>
                <w:lang w:val="en-US" w:eastAsia="zh-CN"/>
              </w:rPr>
              <w:t xml:space="preserve">                </w:t>
            </w:r>
          </w:p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szCs w:val="21"/>
                <w:lang w:eastAsia="zh-CN"/>
              </w:rPr>
              <w:t>修正材料</w:t>
            </w:r>
            <w:r>
              <w:rPr>
                <w:rFonts w:hint="eastAsia" w:ascii="宋体"/>
                <w:kern w:val="0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研究方案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kern w:val="0"/>
                <w:szCs w:val="21"/>
              </w:rPr>
              <w:t>□知情同意书</w:t>
            </w:r>
            <w:r>
              <w:rPr>
                <w:rFonts w:asci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□招募材料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病例报告表</w:t>
            </w:r>
            <w:r>
              <w:rPr>
                <w:rFonts w:hint="eastAsia" w:ascii="宋体"/>
                <w:kern w:val="0"/>
                <w:szCs w:val="21"/>
                <w:lang w:val="en-US" w:eastAsia="zh-CN"/>
              </w:rPr>
              <w:t xml:space="preserve">      </w:t>
            </w:r>
          </w:p>
          <w:p>
            <w:pPr>
              <w:spacing w:line="360" w:lineRule="auto"/>
              <w:rPr>
                <w:rFonts w:asci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□其他（请说明）：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为避免对</w:t>
            </w:r>
            <w:r>
              <w:rPr>
                <w:rFonts w:hint="eastAsia" w:ascii="宋体" w:hAnsi="宋体"/>
                <w:szCs w:val="21"/>
                <w:lang w:eastAsia="zh-CN"/>
              </w:rPr>
              <w:t>研究参与</w:t>
            </w:r>
            <w:r>
              <w:rPr>
                <w:rFonts w:hint="eastAsia" w:ascii="宋体" w:hAnsi="宋体"/>
                <w:szCs w:val="21"/>
              </w:rPr>
              <w:t>者造成紧急伤害，在提交伦理委员会审查批准前对方案进行了修改并实施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□不适用</w:t>
            </w:r>
            <w:r>
              <w:rPr>
                <w:rFonts w:ascii="宋体"/>
                <w:kern w:val="0"/>
                <w:szCs w:val="21"/>
              </w:rPr>
              <w:tab/>
            </w:r>
            <w:r>
              <w:rPr>
                <w:rFonts w:asci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修正的具体内容与原因：</w:t>
            </w:r>
          </w:p>
          <w:p>
            <w:pPr>
              <w:spacing w:line="360" w:lineRule="auto"/>
              <w:rPr>
                <w:rFonts w:ascii="宋体"/>
                <w:i/>
                <w:szCs w:val="21"/>
              </w:rPr>
            </w:pPr>
            <w:r>
              <w:rPr>
                <w:rFonts w:hint="eastAsia" w:ascii="宋体" w:hAnsi="宋体"/>
                <w:i/>
                <w:szCs w:val="21"/>
              </w:rPr>
              <w:t>（可另附文件说明）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D9D9D9"/>
            <w:vAlign w:val="top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三、修正案对研究的影响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修正案是否增加研究的预期风险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  <w:bookmarkStart w:id="5" w:name="OLE_LINK3"/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rFonts w:asci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□否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修正案是否降低</w:t>
            </w:r>
            <w:r>
              <w:rPr>
                <w:rFonts w:hint="eastAsia" w:ascii="宋体" w:hAnsi="宋体"/>
                <w:szCs w:val="21"/>
                <w:lang w:eastAsia="zh-CN"/>
              </w:rPr>
              <w:t>研究参与</w:t>
            </w:r>
            <w:r>
              <w:rPr>
                <w:rFonts w:hint="eastAsia" w:ascii="宋体" w:hAnsi="宋体"/>
                <w:szCs w:val="21"/>
              </w:rPr>
              <w:t>者预期受益</w:t>
            </w:r>
            <w:r>
              <w:rPr>
                <w:rFonts w:hint="eastAsia" w:ascii="宋体" w:hAnsi="宋体"/>
                <w:kern w:val="0"/>
                <w:szCs w:val="21"/>
              </w:rPr>
              <w:t>：□是</w:t>
            </w:r>
            <w:r>
              <w:rPr>
                <w:rFonts w:asci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修正案是否涉及弱势群体</w:t>
            </w:r>
            <w:r>
              <w:rPr>
                <w:rFonts w:hint="eastAsia" w:ascii="宋体" w:hAnsi="宋体"/>
                <w:kern w:val="0"/>
                <w:szCs w:val="21"/>
              </w:rPr>
              <w:t>：□是</w:t>
            </w:r>
            <w:r>
              <w:rPr>
                <w:rFonts w:asci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修正案是否增加</w:t>
            </w:r>
            <w:r>
              <w:rPr>
                <w:rFonts w:hint="eastAsia" w:ascii="宋体" w:hAnsi="宋体"/>
                <w:szCs w:val="21"/>
                <w:lang w:eastAsia="zh-CN"/>
              </w:rPr>
              <w:t>研究参与</w:t>
            </w:r>
            <w:r>
              <w:rPr>
                <w:rFonts w:hint="eastAsia" w:ascii="宋体" w:hAnsi="宋体"/>
                <w:szCs w:val="21"/>
              </w:rPr>
              <w:t>者参加研究的持续时间或花费</w:t>
            </w:r>
            <w:r>
              <w:rPr>
                <w:rFonts w:hint="eastAsia" w:ascii="宋体" w:hAnsi="宋体"/>
                <w:kern w:val="0"/>
                <w:szCs w:val="21"/>
              </w:rPr>
              <w:t>：□是</w:t>
            </w:r>
            <w:r>
              <w:rPr>
                <w:rFonts w:asci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如果研究已经开始，修正案是否对已经纳入的</w:t>
            </w:r>
            <w:r>
              <w:rPr>
                <w:rFonts w:hint="eastAsia" w:ascii="宋体" w:hAnsi="宋体"/>
                <w:szCs w:val="21"/>
                <w:lang w:eastAsia="zh-CN"/>
              </w:rPr>
              <w:t>参与</w:t>
            </w:r>
            <w:r>
              <w:rPr>
                <w:rFonts w:hint="eastAsia" w:ascii="宋体" w:hAnsi="宋体"/>
                <w:szCs w:val="21"/>
              </w:rPr>
              <w:t>者造成影响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□不适用</w:t>
            </w:r>
            <w:r>
              <w:rPr>
                <w:rFonts w:asci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rFonts w:asci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在研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参与</w:t>
            </w:r>
            <w:r>
              <w:rPr>
                <w:rFonts w:hint="eastAsia" w:ascii="宋体" w:hAnsi="宋体"/>
                <w:kern w:val="0"/>
                <w:szCs w:val="21"/>
              </w:rPr>
              <w:t>者是否需要重新获取知情同意：□是</w:t>
            </w:r>
            <w:r>
              <w:rPr>
                <w:rFonts w:ascii="宋体"/>
                <w:kern w:val="0"/>
                <w:szCs w:val="21"/>
              </w:rPr>
              <w:tab/>
            </w:r>
            <w:r>
              <w:rPr>
                <w:rFonts w:asci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□否</w:t>
            </w:r>
          </w:p>
        </w:tc>
      </w:tr>
    </w:tbl>
    <w:p>
      <w:pPr>
        <w:spacing w:after="156" w:afterLines="50" w:line="360" w:lineRule="auto"/>
        <w:rPr>
          <w:rFonts w:ascii="宋体"/>
          <w:b/>
          <w:sz w:val="24"/>
          <w:szCs w:val="24"/>
        </w:rPr>
      </w:pPr>
    </w:p>
    <w:p>
      <w:pPr>
        <w:spacing w:after="156" w:afterLines="50" w:line="360" w:lineRule="auto"/>
        <w:ind w:right="480" w:firstLine="3990" w:firstLineChars="19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研究者签字：</w:t>
      </w:r>
    </w:p>
    <w:p>
      <w:pPr>
        <w:spacing w:after="156" w:afterLines="50" w:line="360" w:lineRule="auto"/>
        <w:ind w:right="-94" w:firstLine="4515" w:firstLineChars="2150"/>
      </w:pPr>
      <w:r>
        <w:rPr>
          <w:rFonts w:hint="eastAsia" w:ascii="宋体" w:hAnsi="宋体"/>
          <w:szCs w:val="21"/>
        </w:rPr>
        <w:t>日  期：</w:t>
      </w:r>
      <w:r>
        <w:rPr>
          <w:rFonts w:hint="eastAsia" w:ascii="宋体" w:hAnsi="宋体"/>
          <w:szCs w:val="21"/>
          <w:lang w:val="en-US" w:eastAsia="zh-CN"/>
        </w:rPr>
        <w:t xml:space="preserve">        </w:t>
      </w:r>
      <w:r>
        <w:rPr>
          <w:rFonts w:hint="eastAsia" w:ascii="宋体"/>
          <w:szCs w:val="21"/>
          <w:lang w:val="zh-CN"/>
        </w:rPr>
        <w:t xml:space="preserve">年 </w:t>
      </w:r>
      <w:r>
        <w:rPr>
          <w:rFonts w:hint="eastAsia" w:ascii="宋体"/>
          <w:szCs w:val="21"/>
          <w:lang w:val="en-US" w:eastAsia="zh-CN"/>
        </w:rPr>
        <w:t xml:space="preserve">    </w:t>
      </w:r>
      <w:r>
        <w:rPr>
          <w:rFonts w:hint="eastAsia" w:ascii="宋体"/>
          <w:szCs w:val="21"/>
          <w:lang w:val="zh-CN"/>
        </w:rPr>
        <w:t xml:space="preserve">  月 </w:t>
      </w:r>
      <w:r>
        <w:rPr>
          <w:rFonts w:hint="eastAsia" w:ascii="宋体"/>
          <w:szCs w:val="21"/>
          <w:lang w:val="en-US" w:eastAsia="zh-CN"/>
        </w:rPr>
        <w:t xml:space="preserve">   </w:t>
      </w:r>
      <w:r>
        <w:rPr>
          <w:rFonts w:hint="eastAsia" w:ascii="宋体"/>
          <w:szCs w:val="21"/>
          <w:lang w:val="zh-CN"/>
        </w:rPr>
        <w:t xml:space="preserve">  日</w:t>
      </w:r>
      <w:bookmarkStart w:id="6" w:name="_GoBack"/>
      <w:bookmarkEnd w:id="6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</w:rPr>
    </w:pPr>
    <w:r>
      <w:rPr>
        <w:rFonts w:hint="eastAsia" w:ascii="宋体" w:hAnsi="宋体"/>
      </w:rPr>
      <w:t>北京大学首钢医院医学伦理委员会</w:t>
    </w:r>
  </w:p>
  <w:p>
    <w:pPr>
      <w:pStyle w:val="2"/>
      <w:rPr>
        <w:rFonts w:ascii="宋体" w:hAnsi="宋体"/>
      </w:rPr>
    </w:pPr>
    <w:r>
      <w:rPr>
        <w:rFonts w:hint="eastAsia" w:ascii="宋体" w:hAnsi="宋体"/>
      </w:rPr>
      <w:t>修正案审查申请</w:t>
    </w:r>
    <w:r>
      <w:rPr>
        <w:rFonts w:hint="eastAsia"/>
      </w:rPr>
      <w:t xml:space="preserve">                                                        文件编号：</w:t>
    </w:r>
    <w:r>
      <w:rPr>
        <w:rFonts w:ascii="Times New Roman" w:hAnsi="Times New Roman"/>
        <w:szCs w:val="21"/>
      </w:rPr>
      <w:t>IRB-AF-</w:t>
    </w:r>
    <w:r>
      <w:rPr>
        <w:rFonts w:hint="eastAsia" w:ascii="Times New Roman" w:hAnsi="Times New Roman"/>
        <w:szCs w:val="21"/>
      </w:rPr>
      <w:t>10</w:t>
    </w:r>
    <w:r>
      <w:rPr>
        <w:rFonts w:ascii="Times New Roman" w:hAnsi="Times New Roman"/>
        <w:szCs w:val="21"/>
      </w:rPr>
      <w:t>-0</w:t>
    </w:r>
    <w:r>
      <w:rPr>
        <w:rFonts w:hint="eastAsia" w:ascii="Times New Roman" w:hAnsi="Times New Roman"/>
        <w:szCs w:val="21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2392E"/>
    <w:rsid w:val="2892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2024-01-22T02:20:00Z</dcterms:created>
  <dc:creator>水鱼</dc:creator>
  <cp:lastModifiedBy>水鱼</cp:lastModifiedBy>
  <dcterms:modified xsi:type="dcterms:W3CDTF">2024-01-22T02:21:55Z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