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sz w:val="28"/>
          <w:szCs w:val="28"/>
        </w:rPr>
      </w:pPr>
      <w:bookmarkStart w:id="0" w:name="_GoBack"/>
      <w:bookmarkEnd w:id="0"/>
      <w:r>
        <w:rPr>
          <w:rFonts w:hint="eastAsia" w:ascii="黑体" w:eastAsia="黑体"/>
          <w:sz w:val="28"/>
          <w:szCs w:val="28"/>
        </w:rPr>
        <w:t>送审文件清单</w:t>
      </w:r>
    </w:p>
    <w:p>
      <w:pPr>
        <w:tabs>
          <w:tab w:val="left" w:pos="420"/>
        </w:tabs>
        <w:spacing w:line="360" w:lineRule="auto"/>
        <w:rPr>
          <w:rFonts w:hint="eastAsia" w:ascii="黑体" w:hAnsi="黑体" w:eastAsia="黑体" w:cs="黑体"/>
        </w:rPr>
      </w:pPr>
      <w:r>
        <w:rPr>
          <w:rFonts w:hint="eastAsia" w:ascii="黑体" w:hAnsi="黑体" w:eastAsia="黑体" w:cs="黑体"/>
        </w:rPr>
        <w:t>一、初始审查</w:t>
      </w:r>
    </w:p>
    <w:p>
      <w:pPr>
        <w:tabs>
          <w:tab w:val="left" w:pos="420"/>
        </w:tabs>
        <w:spacing w:line="360" w:lineRule="auto"/>
        <w:ind w:left="420" w:hanging="420" w:hangingChars="200"/>
        <w:rPr>
          <w:rFonts w:hint="eastAsia" w:ascii="宋体" w:hAnsi="宋体" w:cs="宋体"/>
        </w:rPr>
      </w:pPr>
      <w:r>
        <w:rPr>
          <w:rFonts w:hint="eastAsia" w:ascii="宋体" w:hAnsi="宋体" w:cs="宋体"/>
        </w:rPr>
        <w:t>1.  初始审查申请：药物临床试验</w:t>
      </w:r>
    </w:p>
    <w:p>
      <w:pPr>
        <w:numPr>
          <w:ilvl w:val="0"/>
          <w:numId w:val="1"/>
        </w:numPr>
        <w:tabs>
          <w:tab w:val="left" w:pos="420"/>
        </w:tabs>
        <w:spacing w:line="360" w:lineRule="auto"/>
        <w:ind w:firstLine="0"/>
        <w:rPr>
          <w:rFonts w:hint="eastAsia" w:ascii="宋体" w:hAnsi="宋体" w:cs="宋体"/>
        </w:rPr>
      </w:pPr>
      <w:r>
        <w:rPr>
          <w:rFonts w:hint="eastAsia" w:ascii="宋体" w:hAnsi="宋体" w:cs="宋体"/>
        </w:rPr>
        <w:t>初始审查申请（研究者签名并注明日期）。</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研究者：研究经济利益声明、研究者责任声明。</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临床研究方案（注明版本号/版本日期）。</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知情同意书（注明版本号/版本日期）。</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招募受试者的材料（注明版本号/版本日期）。</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病例报告表。</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研究者手册。</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主要研究者专业履历。</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组长单位伦理委员会批件。</w:t>
      </w:r>
    </w:p>
    <w:p>
      <w:pPr>
        <w:numPr>
          <w:ilvl w:val="0"/>
          <w:numId w:val="1"/>
        </w:numPr>
        <w:tabs>
          <w:tab w:val="left" w:pos="420"/>
          <w:tab w:val="left" w:pos="840"/>
        </w:tabs>
        <w:spacing w:line="360" w:lineRule="auto"/>
        <w:ind w:firstLine="0"/>
        <w:rPr>
          <w:rFonts w:hint="eastAsia" w:ascii="宋体" w:hAnsi="宋体" w:cs="宋体"/>
        </w:rPr>
      </w:pPr>
      <w:r>
        <w:rPr>
          <w:rFonts w:hint="eastAsia" w:ascii="宋体" w:hAnsi="宋体" w:cs="宋体"/>
        </w:rPr>
        <w:t>其他伦理委员会对申请研究项目的重要决定。</w:t>
      </w:r>
    </w:p>
    <w:p>
      <w:pPr>
        <w:numPr>
          <w:ilvl w:val="0"/>
          <w:numId w:val="1"/>
        </w:numPr>
        <w:tabs>
          <w:tab w:val="left" w:pos="420"/>
        </w:tabs>
        <w:spacing w:line="360" w:lineRule="auto"/>
        <w:ind w:firstLine="0"/>
        <w:rPr>
          <w:rFonts w:hint="eastAsia" w:ascii="宋体" w:hAnsi="宋体" w:cs="宋体"/>
        </w:rPr>
      </w:pPr>
      <w:r>
        <w:rPr>
          <w:rFonts w:hint="eastAsia" w:ascii="宋体" w:hAnsi="宋体" w:cs="宋体"/>
        </w:rPr>
        <w:t>国家食品药品监督管理局临床研究批件。</w:t>
      </w:r>
    </w:p>
    <w:p>
      <w:pPr>
        <w:numPr>
          <w:ilvl w:val="0"/>
          <w:numId w:val="1"/>
        </w:numPr>
        <w:tabs>
          <w:tab w:val="left" w:pos="420"/>
        </w:tabs>
        <w:spacing w:line="360" w:lineRule="auto"/>
        <w:ind w:firstLine="0"/>
        <w:rPr>
          <w:rFonts w:hint="eastAsia" w:ascii="宋体" w:hAnsi="宋体" w:cs="宋体"/>
        </w:rPr>
      </w:pPr>
      <w:r>
        <w:rPr>
          <w:rFonts w:hint="eastAsia" w:ascii="宋体" w:hAnsi="宋体" w:cs="宋体"/>
        </w:rPr>
        <w:t>保险合同。</w:t>
      </w:r>
    </w:p>
    <w:p>
      <w:pPr>
        <w:numPr>
          <w:ilvl w:val="0"/>
          <w:numId w:val="1"/>
        </w:numPr>
        <w:tabs>
          <w:tab w:val="left" w:pos="420"/>
        </w:tabs>
        <w:spacing w:line="360" w:lineRule="auto"/>
        <w:ind w:firstLine="0"/>
        <w:rPr>
          <w:rFonts w:hint="eastAsia" w:ascii="宋体" w:hAnsi="宋体" w:cs="宋体"/>
        </w:rPr>
      </w:pPr>
      <w:r>
        <w:rPr>
          <w:rFonts w:hint="eastAsia" w:ascii="宋体" w:hAnsi="宋体" w:cs="宋体"/>
        </w:rPr>
        <w:t>其他。</w:t>
      </w:r>
    </w:p>
    <w:p>
      <w:pPr>
        <w:numPr>
          <w:ilvl w:val="0"/>
          <w:numId w:val="2"/>
        </w:numPr>
        <w:spacing w:line="360" w:lineRule="auto"/>
        <w:ind w:leftChars="0"/>
        <w:rPr>
          <w:rFonts w:hint="eastAsia" w:ascii="宋体" w:hAnsi="宋体" w:cs="宋体"/>
        </w:rPr>
      </w:pPr>
      <w:r>
        <w:rPr>
          <w:rFonts w:hint="eastAsia" w:ascii="宋体" w:hAnsi="宋体" w:cs="宋体"/>
          <w:lang w:val="en-US" w:eastAsia="zh-CN"/>
        </w:rPr>
        <w:t xml:space="preserve"> </w:t>
      </w:r>
      <w:r>
        <w:rPr>
          <w:rFonts w:hint="eastAsia" w:ascii="宋体" w:hAnsi="宋体" w:cs="宋体"/>
        </w:rPr>
        <w:t>初始审查申请：医疗器械临床试验</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初始审查申请（研究者签名并注明日期）。</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研究者：研究经济利益声明、研究者责任声明。</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临床研究方案（注明版本号/版本日期）。</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知情同意书（注明版本号/版本日期）。</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招募受试者的材料（注明版本号/版本日期）。</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病例报告表。</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研究者手册。</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医疗器械说明书。</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临床试验机构的设施和条件能够满足试验的综述。</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试验用医疗器械的研制符合使用的医疗器械质量管理体系相关要求的声明。</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注册产品标准或相应的国家、行业标准。</w:t>
      </w:r>
    </w:p>
    <w:p>
      <w:pPr>
        <w:numPr>
          <w:ilvl w:val="0"/>
          <w:numId w:val="3"/>
        </w:numPr>
        <w:tabs>
          <w:tab w:val="left" w:pos="840"/>
        </w:tabs>
        <w:spacing w:line="360" w:lineRule="auto"/>
        <w:ind w:firstLine="0"/>
        <w:rPr>
          <w:rFonts w:hint="eastAsia" w:ascii="宋体" w:hAnsi="宋体" w:cs="宋体"/>
          <w:color w:val="auto"/>
        </w:rPr>
      </w:pPr>
      <w:r>
        <w:rPr>
          <w:rFonts w:hint="eastAsia" w:ascii="宋体" w:hAnsi="宋体" w:cs="宋体"/>
          <w:color w:val="auto"/>
        </w:rPr>
        <w:t>产品质量检测报告</w:t>
      </w:r>
      <w:r>
        <w:rPr>
          <w:rFonts w:hint="eastAsia" w:ascii="宋体" w:hAnsi="宋体" w:cs="宋体"/>
          <w:color w:val="auto"/>
          <w:lang w:eastAsia="zh-CN"/>
        </w:rPr>
        <w:t>（基于产品技术要求的产品检验报告）</w:t>
      </w:r>
      <w:r>
        <w:rPr>
          <w:rFonts w:hint="eastAsia" w:ascii="宋体" w:hAnsi="宋体" w:cs="宋体"/>
          <w:color w:val="auto"/>
        </w:rPr>
        <w:t>。</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医疗器械动物实验报告。</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主要研究者专业履历。</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组长单位伦理委员会批件。</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其他伦理委员会对申请研究项目的重要决定。</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国家食品药品监督管理局临床研究批件。</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保险合同。</w:t>
      </w:r>
    </w:p>
    <w:p>
      <w:pPr>
        <w:numPr>
          <w:ilvl w:val="0"/>
          <w:numId w:val="3"/>
        </w:numPr>
        <w:tabs>
          <w:tab w:val="left" w:pos="840"/>
        </w:tabs>
        <w:spacing w:line="360" w:lineRule="auto"/>
        <w:ind w:firstLine="0"/>
        <w:rPr>
          <w:rFonts w:hint="eastAsia" w:ascii="宋体" w:hAnsi="宋体" w:cs="宋体"/>
        </w:rPr>
      </w:pPr>
      <w:r>
        <w:rPr>
          <w:rFonts w:hint="eastAsia" w:ascii="宋体" w:hAnsi="宋体" w:cs="宋体"/>
        </w:rPr>
        <w:t>其他。</w:t>
      </w:r>
    </w:p>
    <w:p>
      <w:pPr>
        <w:numPr>
          <w:ilvl w:val="0"/>
          <w:numId w:val="2"/>
        </w:numPr>
        <w:spacing w:line="360" w:lineRule="auto"/>
        <w:ind w:left="0" w:leftChars="0" w:firstLine="0" w:firstLineChars="0"/>
        <w:rPr>
          <w:rFonts w:hint="eastAsia" w:ascii="宋体" w:hAnsi="宋体" w:cs="宋体"/>
        </w:rPr>
      </w:pPr>
      <w:r>
        <w:rPr>
          <w:rFonts w:hint="eastAsia" w:ascii="宋体" w:hAnsi="宋体" w:cs="宋体"/>
          <w:lang w:val="en-US" w:eastAsia="zh-CN"/>
        </w:rPr>
        <w:t xml:space="preserve"> </w:t>
      </w:r>
      <w:r>
        <w:rPr>
          <w:rFonts w:hint="eastAsia" w:ascii="宋体" w:hAnsi="宋体" w:cs="宋体"/>
        </w:rPr>
        <w:t>初始审查申请：科研课题</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初始审查申请（研究者签名并注明日期）。</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研究者：研究经济利益声明、研究者责任声明。</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研究方案（注明版本号/版本日期）。</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知情同意书（注明版本号/版本日期）。</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招募受试者的材料（注明版本号/版本日期）。</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病例报告表。</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研究者手册。</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主要研究者专业履历。</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组长单位伦理委员会批件。</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其他伦理委员会对申请研究项目的重要决定。</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国家食品药品监督管理局临床研究批件。</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第三方对申请项目的质量控制计划及合同、质量控制负责单位资质证明等。</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科研项目批文/任务书。</w:t>
      </w:r>
    </w:p>
    <w:p>
      <w:pPr>
        <w:numPr>
          <w:ilvl w:val="0"/>
          <w:numId w:val="4"/>
        </w:numPr>
        <w:tabs>
          <w:tab w:val="left" w:pos="840"/>
        </w:tabs>
        <w:spacing w:line="360" w:lineRule="auto"/>
        <w:ind w:firstLine="0"/>
        <w:rPr>
          <w:rFonts w:hint="eastAsia" w:ascii="宋体" w:hAnsi="宋体" w:cs="宋体"/>
        </w:rPr>
      </w:pPr>
      <w:r>
        <w:rPr>
          <w:rFonts w:hint="eastAsia" w:ascii="宋体" w:hAnsi="宋体" w:cs="宋体"/>
        </w:rPr>
        <w:t>其他。</w:t>
      </w:r>
    </w:p>
    <w:p>
      <w:pPr>
        <w:tabs>
          <w:tab w:val="left" w:pos="420"/>
        </w:tabs>
        <w:spacing w:line="360" w:lineRule="auto"/>
        <w:rPr>
          <w:rFonts w:hint="eastAsia" w:ascii="黑体" w:hAnsi="黑体" w:eastAsia="黑体" w:cs="黑体"/>
        </w:rPr>
      </w:pPr>
      <w:r>
        <w:rPr>
          <w:rFonts w:hint="eastAsia" w:ascii="黑体" w:hAnsi="黑体" w:eastAsia="黑体" w:cs="黑体"/>
        </w:rPr>
        <w:t>二、跟踪审查</w:t>
      </w:r>
    </w:p>
    <w:p>
      <w:pPr>
        <w:spacing w:line="360" w:lineRule="auto"/>
        <w:rPr>
          <w:rFonts w:hint="eastAsia" w:ascii="宋体" w:hAnsi="宋体" w:cs="宋体"/>
        </w:rPr>
      </w:pPr>
      <w:r>
        <w:rPr>
          <w:rFonts w:hint="eastAsia" w:ascii="宋体" w:hAnsi="宋体" w:cs="宋体"/>
        </w:rPr>
        <w:t>1.  修正案审查申请</w:t>
      </w:r>
    </w:p>
    <w:p>
      <w:pPr>
        <w:numPr>
          <w:ilvl w:val="0"/>
          <w:numId w:val="4"/>
        </w:numPr>
        <w:spacing w:line="360" w:lineRule="auto"/>
        <w:ind w:firstLine="0"/>
        <w:rPr>
          <w:rFonts w:hint="eastAsia" w:ascii="宋体" w:hAnsi="宋体" w:cs="宋体"/>
        </w:rPr>
      </w:pPr>
      <w:r>
        <w:rPr>
          <w:rFonts w:hint="eastAsia" w:ascii="宋体" w:hAnsi="宋体" w:cs="宋体"/>
        </w:rPr>
        <w:t>修正案审查申请。</w:t>
      </w:r>
    </w:p>
    <w:p>
      <w:pPr>
        <w:numPr>
          <w:ilvl w:val="0"/>
          <w:numId w:val="4"/>
        </w:numPr>
        <w:spacing w:line="360" w:lineRule="auto"/>
        <w:ind w:firstLine="0"/>
        <w:rPr>
          <w:rFonts w:hint="eastAsia" w:ascii="宋体" w:hAnsi="宋体" w:cs="宋体"/>
        </w:rPr>
      </w:pPr>
      <w:r>
        <w:rPr>
          <w:rFonts w:hint="eastAsia" w:ascii="宋体" w:hAnsi="宋体" w:cs="宋体"/>
        </w:rPr>
        <w:t>修正的各项文件（方案、知情同意书、招募广告等）前后对比说明。</w:t>
      </w:r>
    </w:p>
    <w:p>
      <w:pPr>
        <w:numPr>
          <w:ilvl w:val="0"/>
          <w:numId w:val="4"/>
        </w:numPr>
        <w:spacing w:line="360" w:lineRule="auto"/>
        <w:ind w:firstLine="0"/>
        <w:rPr>
          <w:rFonts w:hint="eastAsia" w:ascii="宋体" w:hAnsi="宋体" w:cs="宋体"/>
        </w:rPr>
      </w:pPr>
      <w:r>
        <w:rPr>
          <w:rFonts w:hint="eastAsia" w:ascii="宋体" w:hAnsi="宋体" w:cs="宋体"/>
        </w:rPr>
        <w:t>修正的各项文件（同上）修正痕迹版。</w:t>
      </w:r>
    </w:p>
    <w:p>
      <w:pPr>
        <w:numPr>
          <w:ilvl w:val="0"/>
          <w:numId w:val="4"/>
        </w:numPr>
        <w:spacing w:line="360" w:lineRule="auto"/>
        <w:ind w:firstLine="0"/>
        <w:rPr>
          <w:rFonts w:hint="eastAsia" w:ascii="宋体" w:hAnsi="宋体" w:cs="宋体"/>
        </w:rPr>
      </w:pPr>
      <w:r>
        <w:rPr>
          <w:rFonts w:hint="eastAsia" w:ascii="宋体" w:hAnsi="宋体" w:cs="宋体"/>
        </w:rPr>
        <w:t>修正后各项文件（同上）的终版（注明版本号/版本日期）。</w:t>
      </w:r>
    </w:p>
    <w:p>
      <w:pPr>
        <w:numPr>
          <w:ilvl w:val="0"/>
          <w:numId w:val="4"/>
        </w:numPr>
        <w:spacing w:line="360" w:lineRule="auto"/>
        <w:ind w:firstLine="0"/>
        <w:rPr>
          <w:rFonts w:hint="eastAsia" w:ascii="宋体" w:hAnsi="宋体" w:cs="宋体"/>
        </w:rPr>
      </w:pPr>
      <w:r>
        <w:rPr>
          <w:rFonts w:hint="eastAsia" w:ascii="宋体" w:hAnsi="宋体" w:cs="宋体"/>
        </w:rPr>
        <w:t>组长单位对修正后材料的伦理审查意见。</w:t>
      </w:r>
    </w:p>
    <w:p>
      <w:pPr>
        <w:numPr>
          <w:ilvl w:val="0"/>
          <w:numId w:val="4"/>
        </w:numPr>
        <w:spacing w:line="360" w:lineRule="auto"/>
        <w:ind w:firstLine="0"/>
        <w:rPr>
          <w:rFonts w:hint="eastAsia" w:ascii="宋体" w:hAnsi="宋体" w:cs="宋体"/>
        </w:rPr>
      </w:pPr>
      <w:r>
        <w:rPr>
          <w:rFonts w:hint="eastAsia" w:ascii="宋体" w:hAnsi="宋体" w:cs="宋体"/>
        </w:rPr>
        <w:t>其他。</w:t>
      </w:r>
    </w:p>
    <w:p>
      <w:pPr>
        <w:numPr>
          <w:ilvl w:val="0"/>
          <w:numId w:val="5"/>
        </w:numPr>
        <w:spacing w:line="360" w:lineRule="auto"/>
        <w:rPr>
          <w:rFonts w:hint="eastAsia" w:ascii="宋体" w:hAnsi="宋体" w:cs="宋体"/>
        </w:rPr>
      </w:pPr>
      <w:r>
        <w:rPr>
          <w:rFonts w:hint="eastAsia" w:ascii="宋体" w:hAnsi="宋体" w:cs="宋体"/>
        </w:rPr>
        <w:t xml:space="preserve"> 研究进展报告</w:t>
      </w:r>
    </w:p>
    <w:p>
      <w:pPr>
        <w:numPr>
          <w:ilvl w:val="0"/>
          <w:numId w:val="6"/>
        </w:numPr>
        <w:spacing w:line="360" w:lineRule="auto"/>
        <w:ind w:firstLine="0"/>
        <w:rPr>
          <w:rFonts w:hint="eastAsia" w:ascii="宋体" w:hAnsi="宋体" w:cs="宋体"/>
        </w:rPr>
      </w:pPr>
      <w:r>
        <w:rPr>
          <w:rFonts w:hint="eastAsia" w:ascii="宋体" w:hAnsi="宋体" w:cs="宋体"/>
        </w:rPr>
        <w:t>研究进展报告。</w:t>
      </w:r>
    </w:p>
    <w:p>
      <w:pPr>
        <w:numPr>
          <w:ilvl w:val="0"/>
          <w:numId w:val="6"/>
        </w:numPr>
        <w:spacing w:line="360" w:lineRule="auto"/>
        <w:ind w:firstLine="0"/>
        <w:rPr>
          <w:rFonts w:hint="eastAsia" w:ascii="宋体" w:hAnsi="宋体" w:cs="宋体"/>
        </w:rPr>
      </w:pPr>
      <w:r>
        <w:rPr>
          <w:rFonts w:hint="eastAsia" w:ascii="宋体" w:hAnsi="宋体" w:cs="宋体"/>
        </w:rPr>
        <w:t>多中心临床研究各中心研究进展汇总报告。</w:t>
      </w:r>
    </w:p>
    <w:p>
      <w:pPr>
        <w:numPr>
          <w:ilvl w:val="0"/>
          <w:numId w:val="6"/>
        </w:numPr>
        <w:spacing w:line="360" w:lineRule="auto"/>
        <w:ind w:firstLine="0"/>
        <w:rPr>
          <w:rFonts w:hint="eastAsia" w:ascii="宋体" w:hAnsi="宋体" w:cs="宋体"/>
        </w:rPr>
      </w:pPr>
      <w:r>
        <w:rPr>
          <w:rFonts w:hint="eastAsia" w:ascii="宋体" w:hAnsi="宋体" w:cs="宋体"/>
        </w:rPr>
        <w:t>组长单位伦理委员会的年度/定期跟踪审查的决定文件。</w:t>
      </w:r>
    </w:p>
    <w:p>
      <w:pPr>
        <w:numPr>
          <w:ilvl w:val="0"/>
          <w:numId w:val="6"/>
        </w:numPr>
        <w:spacing w:line="360" w:lineRule="auto"/>
        <w:ind w:firstLine="0"/>
        <w:rPr>
          <w:rFonts w:hint="eastAsia" w:ascii="宋体" w:hAnsi="宋体" w:cs="宋体"/>
        </w:rPr>
      </w:pPr>
      <w:r>
        <w:rPr>
          <w:rFonts w:hint="eastAsia" w:ascii="宋体" w:hAnsi="宋体" w:cs="宋体"/>
        </w:rPr>
        <w:t>其他。</w:t>
      </w:r>
    </w:p>
    <w:p>
      <w:pPr>
        <w:numPr>
          <w:ilvl w:val="0"/>
          <w:numId w:val="5"/>
        </w:numPr>
        <w:spacing w:line="360" w:lineRule="auto"/>
        <w:rPr>
          <w:rFonts w:hint="eastAsia" w:ascii="宋体" w:hAnsi="宋体" w:cs="宋体"/>
        </w:rPr>
      </w:pPr>
      <w:r>
        <w:rPr>
          <w:rFonts w:hint="eastAsia" w:ascii="宋体" w:hAnsi="宋体" w:cs="宋体"/>
        </w:rPr>
        <w:t xml:space="preserve"> 严重不良事件报告</w:t>
      </w:r>
    </w:p>
    <w:p>
      <w:pPr>
        <w:numPr>
          <w:ilvl w:val="0"/>
          <w:numId w:val="7"/>
        </w:numPr>
        <w:spacing w:line="360" w:lineRule="auto"/>
        <w:ind w:firstLine="0"/>
        <w:rPr>
          <w:rFonts w:hint="eastAsia" w:ascii="宋体" w:hAnsi="宋体" w:cs="宋体"/>
        </w:rPr>
      </w:pPr>
      <w:r>
        <w:rPr>
          <w:rFonts w:hint="eastAsia" w:ascii="宋体" w:hAnsi="宋体" w:cs="宋体"/>
        </w:rPr>
        <w:t>严重不良事件报告。</w:t>
      </w:r>
    </w:p>
    <w:p>
      <w:pPr>
        <w:numPr>
          <w:ilvl w:val="0"/>
          <w:numId w:val="7"/>
        </w:numPr>
        <w:spacing w:line="360" w:lineRule="auto"/>
        <w:ind w:firstLine="0"/>
        <w:rPr>
          <w:rFonts w:hint="eastAsia" w:ascii="宋体" w:hAnsi="宋体" w:cs="宋体"/>
        </w:rPr>
      </w:pPr>
      <w:r>
        <w:rPr>
          <w:rFonts w:hint="eastAsia" w:ascii="宋体" w:hAnsi="宋体" w:cs="宋体"/>
        </w:rPr>
        <w:t>其他伦理委员会对其中心的非预期药物严重不良事件审查意见。</w:t>
      </w:r>
    </w:p>
    <w:p>
      <w:pPr>
        <w:numPr>
          <w:ilvl w:val="0"/>
          <w:numId w:val="5"/>
        </w:numPr>
        <w:spacing w:line="360" w:lineRule="auto"/>
        <w:rPr>
          <w:rFonts w:hint="eastAsia" w:ascii="宋体" w:hAnsi="宋体" w:cs="宋体"/>
        </w:rPr>
      </w:pPr>
      <w:r>
        <w:rPr>
          <w:rFonts w:hint="eastAsia" w:ascii="宋体" w:hAnsi="宋体" w:cs="宋体"/>
        </w:rPr>
        <w:t xml:space="preserve"> 不依从/违背方案报告</w:t>
      </w:r>
    </w:p>
    <w:p>
      <w:pPr>
        <w:numPr>
          <w:ilvl w:val="0"/>
          <w:numId w:val="8"/>
        </w:numPr>
        <w:spacing w:line="360" w:lineRule="auto"/>
        <w:ind w:firstLine="0"/>
        <w:rPr>
          <w:rFonts w:hint="eastAsia" w:ascii="宋体" w:hAnsi="宋体" w:cs="宋体"/>
        </w:rPr>
      </w:pPr>
      <w:r>
        <w:rPr>
          <w:rFonts w:hint="eastAsia" w:ascii="宋体" w:hAnsi="宋体" w:cs="宋体"/>
        </w:rPr>
        <w:t>不依从/违背方案报告及相关处理措施证明。</w:t>
      </w:r>
    </w:p>
    <w:p>
      <w:pPr>
        <w:numPr>
          <w:ilvl w:val="0"/>
          <w:numId w:val="5"/>
        </w:numPr>
        <w:spacing w:line="360" w:lineRule="auto"/>
        <w:rPr>
          <w:rFonts w:hint="eastAsia" w:ascii="宋体" w:hAnsi="宋体" w:cs="宋体"/>
        </w:rPr>
      </w:pPr>
      <w:r>
        <w:rPr>
          <w:rFonts w:hint="eastAsia" w:ascii="宋体" w:hAnsi="宋体" w:cs="宋体"/>
        </w:rPr>
        <w:t xml:space="preserve"> 暂停/终止研究报告</w:t>
      </w:r>
    </w:p>
    <w:p>
      <w:pPr>
        <w:numPr>
          <w:ilvl w:val="0"/>
          <w:numId w:val="9"/>
        </w:numPr>
        <w:spacing w:line="360" w:lineRule="auto"/>
        <w:ind w:firstLine="0"/>
        <w:rPr>
          <w:rFonts w:hint="eastAsia" w:ascii="宋体" w:hAnsi="宋体" w:cs="宋体"/>
        </w:rPr>
      </w:pPr>
      <w:r>
        <w:rPr>
          <w:rFonts w:hint="eastAsia" w:ascii="宋体" w:hAnsi="宋体" w:cs="宋体"/>
        </w:rPr>
        <w:t>暂停/终止研究报告</w:t>
      </w:r>
    </w:p>
    <w:p>
      <w:pPr>
        <w:numPr>
          <w:ilvl w:val="0"/>
          <w:numId w:val="9"/>
        </w:numPr>
        <w:spacing w:line="360" w:lineRule="auto"/>
        <w:ind w:firstLine="0"/>
        <w:rPr>
          <w:rFonts w:hint="eastAsia" w:ascii="宋体" w:hAnsi="宋体" w:cs="宋体"/>
        </w:rPr>
      </w:pPr>
      <w:r>
        <w:rPr>
          <w:rFonts w:hint="eastAsia" w:ascii="宋体" w:hAnsi="宋体" w:cs="宋体"/>
        </w:rPr>
        <w:t>临床试验研究小结。</w:t>
      </w:r>
    </w:p>
    <w:p>
      <w:pPr>
        <w:numPr>
          <w:ilvl w:val="0"/>
          <w:numId w:val="5"/>
        </w:numPr>
        <w:spacing w:line="360" w:lineRule="auto"/>
        <w:rPr>
          <w:rFonts w:hint="eastAsia" w:ascii="宋体" w:hAnsi="宋体" w:cs="宋体"/>
        </w:rPr>
      </w:pPr>
      <w:r>
        <w:rPr>
          <w:rFonts w:hint="eastAsia" w:ascii="宋体" w:hAnsi="宋体" w:cs="宋体"/>
        </w:rPr>
        <w:t xml:space="preserve"> 结题报告</w:t>
      </w:r>
    </w:p>
    <w:p>
      <w:pPr>
        <w:numPr>
          <w:ilvl w:val="0"/>
          <w:numId w:val="10"/>
        </w:numPr>
        <w:spacing w:line="360" w:lineRule="auto"/>
        <w:ind w:firstLine="0"/>
        <w:rPr>
          <w:rFonts w:hint="eastAsia" w:ascii="宋体" w:hAnsi="宋体" w:cs="宋体"/>
        </w:rPr>
      </w:pPr>
      <w:r>
        <w:rPr>
          <w:rFonts w:hint="eastAsia" w:ascii="宋体" w:hAnsi="宋体" w:cs="宋体"/>
        </w:rPr>
        <w:t>结题报告。</w:t>
      </w:r>
    </w:p>
    <w:p>
      <w:pPr>
        <w:numPr>
          <w:ilvl w:val="0"/>
          <w:numId w:val="10"/>
        </w:numPr>
        <w:spacing w:line="360" w:lineRule="auto"/>
        <w:ind w:firstLine="0"/>
        <w:rPr>
          <w:rFonts w:hint="eastAsia" w:ascii="宋体" w:hAnsi="宋体" w:cs="宋体"/>
        </w:rPr>
      </w:pPr>
      <w:r>
        <w:rPr>
          <w:rFonts w:hint="eastAsia" w:ascii="宋体" w:hAnsi="宋体" w:cs="宋体"/>
        </w:rPr>
        <w:t>临床试验研究小结。</w:t>
      </w:r>
    </w:p>
    <w:p>
      <w:pPr>
        <w:spacing w:line="360" w:lineRule="auto"/>
        <w:rPr>
          <w:rFonts w:hint="eastAsia" w:ascii="黑体" w:hAnsi="黑体" w:eastAsia="黑体" w:cs="黑体"/>
        </w:rPr>
      </w:pPr>
      <w:r>
        <w:rPr>
          <w:rFonts w:hint="eastAsia" w:ascii="黑体" w:hAnsi="黑体" w:eastAsia="黑体" w:cs="黑体"/>
        </w:rPr>
        <w:t>三、复审</w:t>
      </w:r>
    </w:p>
    <w:p>
      <w:pPr>
        <w:numPr>
          <w:ilvl w:val="0"/>
          <w:numId w:val="10"/>
        </w:numPr>
        <w:spacing w:line="360" w:lineRule="auto"/>
        <w:ind w:firstLine="0"/>
        <w:rPr>
          <w:rFonts w:hint="eastAsia" w:ascii="宋体" w:hAnsi="宋体" w:cs="宋体"/>
        </w:rPr>
      </w:pPr>
      <w:r>
        <w:rPr>
          <w:rFonts w:hint="eastAsia" w:ascii="宋体" w:hAnsi="宋体" w:cs="宋体"/>
        </w:rPr>
        <w:t>复审申请。</w:t>
      </w:r>
    </w:p>
    <w:p>
      <w:pPr>
        <w:numPr>
          <w:ilvl w:val="0"/>
          <w:numId w:val="10"/>
        </w:numPr>
        <w:spacing w:line="360" w:lineRule="auto"/>
        <w:ind w:firstLine="0"/>
        <w:rPr>
          <w:rFonts w:hint="eastAsia" w:ascii="宋体" w:hAnsi="宋体" w:cs="宋体"/>
        </w:rPr>
      </w:pPr>
      <w:r>
        <w:rPr>
          <w:rFonts w:hint="eastAsia" w:ascii="宋体" w:hAnsi="宋体" w:cs="宋体"/>
        </w:rPr>
        <w:t>伦理审查意见回复函。</w:t>
      </w:r>
    </w:p>
    <w:p>
      <w:pPr>
        <w:numPr>
          <w:ilvl w:val="0"/>
          <w:numId w:val="10"/>
        </w:numPr>
        <w:spacing w:line="360" w:lineRule="auto"/>
        <w:ind w:firstLine="0"/>
        <w:rPr>
          <w:rFonts w:hint="eastAsia" w:ascii="宋体" w:hAnsi="宋体" w:cs="宋体"/>
        </w:rPr>
      </w:pPr>
      <w:r>
        <w:rPr>
          <w:rFonts w:hint="eastAsia" w:ascii="宋体" w:hAnsi="宋体" w:cs="宋体"/>
        </w:rPr>
        <w:t>涉及修改的各项材料前后对比表、痕迹版、终版（注明版本号/版本日期）。</w:t>
      </w:r>
    </w:p>
    <w:p>
      <w:pPr>
        <w:widowControl/>
        <w:numPr>
          <w:ilvl w:val="0"/>
          <w:numId w:val="10"/>
        </w:numPr>
        <w:ind w:firstLine="0"/>
        <w:jc w:val="left"/>
        <w:rPr>
          <w:rStyle w:val="7"/>
          <w:rFonts w:hint="eastAsia" w:ascii="宋体" w:hAnsi="宋体" w:cs="宋体"/>
          <w:b w:val="0"/>
          <w:bCs w:val="0"/>
          <w:kern w:val="0"/>
          <w:szCs w:val="21"/>
        </w:rPr>
      </w:pPr>
      <w:r>
        <w:rPr>
          <w:rFonts w:hint="eastAsia" w:ascii="宋体" w:hAnsi="宋体" w:cs="宋体"/>
        </w:rPr>
        <w:t>其他。</w:t>
      </w:r>
    </w:p>
    <w:p>
      <w:pPr>
        <w:spacing w:line="360" w:lineRule="auto"/>
        <w:rPr>
          <w:rFonts w:hint="eastAsia"/>
        </w:rPr>
      </w:pPr>
    </w:p>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rPr>
    </w:pPr>
    <w:r>
      <w:rPr>
        <w:rFonts w:hint="eastAsia" w:ascii="宋体" w:hAnsi="宋体"/>
      </w:rPr>
      <w:t>北京大学首钢医院医学伦理委员会</w:t>
    </w:r>
  </w:p>
  <w:p>
    <w:pPr>
      <w:pStyle w:val="4"/>
      <w:jc w:val="left"/>
      <w:rPr>
        <w:rFonts w:hint="eastAsia" w:eastAsia="宋体"/>
        <w:lang w:val="en-US" w:eastAsia="zh-CN"/>
      </w:rPr>
    </w:pPr>
    <w:r>
      <w:rPr>
        <w:rFonts w:hint="eastAsia"/>
        <w:color w:val="auto"/>
      </w:rPr>
      <w:t>送审文件清单                                                         文件编号：</w:t>
    </w:r>
    <w:r>
      <w:rPr>
        <w:color w:val="auto"/>
        <w:szCs w:val="21"/>
      </w:rPr>
      <w:t>IRB-</w:t>
    </w:r>
    <w:r>
      <w:rPr>
        <w:rFonts w:hint="eastAsia"/>
        <w:color w:val="auto"/>
        <w:szCs w:val="21"/>
      </w:rPr>
      <w:t>AF</w:t>
    </w:r>
    <w:r>
      <w:rPr>
        <w:color w:val="auto"/>
        <w:szCs w:val="21"/>
      </w:rPr>
      <w:t>-0</w:t>
    </w:r>
    <w:r>
      <w:rPr>
        <w:rFonts w:hint="eastAsia"/>
        <w:color w:val="auto"/>
        <w:szCs w:val="21"/>
      </w:rPr>
      <w:t>8</w:t>
    </w:r>
    <w:r>
      <w:rPr>
        <w:color w:val="auto"/>
        <w:szCs w:val="21"/>
      </w:rPr>
      <w:t>-0</w:t>
    </w:r>
    <w:r>
      <w:rPr>
        <w:rFonts w:hint="eastAsia"/>
        <w:color w:val="auto"/>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E32F4"/>
    <w:multiLevelType w:val="singleLevel"/>
    <w:tmpl w:val="988E32F4"/>
    <w:lvl w:ilvl="0" w:tentative="0">
      <w:start w:val="1"/>
      <w:numFmt w:val="bullet"/>
      <w:lvlText w:val=""/>
      <w:lvlJc w:val="left"/>
      <w:pPr>
        <w:ind w:left="420" w:hanging="420"/>
      </w:pPr>
      <w:rPr>
        <w:rFonts w:hint="default" w:ascii="Wingdings" w:hAnsi="Wingdings"/>
      </w:rPr>
    </w:lvl>
  </w:abstractNum>
  <w:abstractNum w:abstractNumId="1">
    <w:nsid w:val="A51623AA"/>
    <w:multiLevelType w:val="singleLevel"/>
    <w:tmpl w:val="A51623AA"/>
    <w:lvl w:ilvl="0" w:tentative="0">
      <w:start w:val="1"/>
      <w:numFmt w:val="bullet"/>
      <w:lvlText w:val=""/>
      <w:lvlJc w:val="left"/>
      <w:pPr>
        <w:ind w:left="420" w:hanging="420"/>
      </w:pPr>
      <w:rPr>
        <w:rFonts w:hint="default" w:ascii="Wingdings" w:hAnsi="Wingdings"/>
      </w:rPr>
    </w:lvl>
  </w:abstractNum>
  <w:abstractNum w:abstractNumId="2">
    <w:nsid w:val="BD92F9BB"/>
    <w:multiLevelType w:val="singleLevel"/>
    <w:tmpl w:val="BD92F9BB"/>
    <w:lvl w:ilvl="0" w:tentative="0">
      <w:start w:val="1"/>
      <w:numFmt w:val="bullet"/>
      <w:lvlText w:val=""/>
      <w:lvlJc w:val="left"/>
      <w:pPr>
        <w:ind w:left="420" w:hanging="420"/>
      </w:pPr>
      <w:rPr>
        <w:rFonts w:hint="default" w:ascii="Wingdings" w:hAnsi="Wingdings"/>
      </w:rPr>
    </w:lvl>
  </w:abstractNum>
  <w:abstractNum w:abstractNumId="3">
    <w:nsid w:val="C7B391FD"/>
    <w:multiLevelType w:val="singleLevel"/>
    <w:tmpl w:val="C7B391FD"/>
    <w:lvl w:ilvl="0" w:tentative="0">
      <w:start w:val="1"/>
      <w:numFmt w:val="bullet"/>
      <w:lvlText w:val=""/>
      <w:lvlJc w:val="left"/>
      <w:pPr>
        <w:ind w:left="420" w:hanging="420"/>
      </w:pPr>
      <w:rPr>
        <w:rFonts w:hint="default" w:ascii="Wingdings" w:hAnsi="Wingdings"/>
      </w:rPr>
    </w:lvl>
  </w:abstractNum>
  <w:abstractNum w:abstractNumId="4">
    <w:nsid w:val="F7D20CAB"/>
    <w:multiLevelType w:val="singleLevel"/>
    <w:tmpl w:val="F7D20CAB"/>
    <w:lvl w:ilvl="0" w:tentative="0">
      <w:start w:val="1"/>
      <w:numFmt w:val="bullet"/>
      <w:lvlText w:val=""/>
      <w:lvlJc w:val="left"/>
      <w:pPr>
        <w:ind w:left="420" w:hanging="420"/>
      </w:pPr>
      <w:rPr>
        <w:rFonts w:hint="default" w:ascii="Wingdings" w:hAnsi="Wingdings"/>
      </w:rPr>
    </w:lvl>
  </w:abstractNum>
  <w:abstractNum w:abstractNumId="5">
    <w:nsid w:val="0A5391D9"/>
    <w:multiLevelType w:val="singleLevel"/>
    <w:tmpl w:val="0A5391D9"/>
    <w:lvl w:ilvl="0" w:tentative="0">
      <w:start w:val="2"/>
      <w:numFmt w:val="decimal"/>
      <w:suff w:val="space"/>
      <w:lvlText w:val="%1."/>
      <w:lvlJc w:val="left"/>
    </w:lvl>
  </w:abstractNum>
  <w:abstractNum w:abstractNumId="6">
    <w:nsid w:val="0B9F3BCC"/>
    <w:multiLevelType w:val="singleLevel"/>
    <w:tmpl w:val="0B9F3BCC"/>
    <w:lvl w:ilvl="0" w:tentative="0">
      <w:start w:val="1"/>
      <w:numFmt w:val="bullet"/>
      <w:lvlText w:val=""/>
      <w:lvlJc w:val="left"/>
      <w:pPr>
        <w:ind w:left="420" w:hanging="420"/>
      </w:pPr>
      <w:rPr>
        <w:rFonts w:hint="default" w:ascii="Wingdings" w:hAnsi="Wingdings"/>
      </w:rPr>
    </w:lvl>
  </w:abstractNum>
  <w:abstractNum w:abstractNumId="7">
    <w:nsid w:val="0EF371DC"/>
    <w:multiLevelType w:val="singleLevel"/>
    <w:tmpl w:val="0EF371DC"/>
    <w:lvl w:ilvl="0" w:tentative="0">
      <w:start w:val="1"/>
      <w:numFmt w:val="bullet"/>
      <w:lvlText w:val=""/>
      <w:lvlJc w:val="left"/>
      <w:pPr>
        <w:ind w:left="420" w:hanging="420"/>
      </w:pPr>
      <w:rPr>
        <w:rFonts w:hint="default" w:ascii="Wingdings" w:hAnsi="Wingdings"/>
      </w:rPr>
    </w:lvl>
  </w:abstractNum>
  <w:abstractNum w:abstractNumId="8">
    <w:nsid w:val="110F4A6E"/>
    <w:multiLevelType w:val="singleLevel"/>
    <w:tmpl w:val="110F4A6E"/>
    <w:lvl w:ilvl="0" w:tentative="0">
      <w:start w:val="2"/>
      <w:numFmt w:val="decimal"/>
      <w:suff w:val="space"/>
      <w:lvlText w:val="%1."/>
      <w:lvlJc w:val="left"/>
    </w:lvl>
  </w:abstractNum>
  <w:abstractNum w:abstractNumId="9">
    <w:nsid w:val="6DCCACE5"/>
    <w:multiLevelType w:val="singleLevel"/>
    <w:tmpl w:val="6DCCACE5"/>
    <w:lvl w:ilvl="0" w:tentative="0">
      <w:start w:val="1"/>
      <w:numFmt w:val="bullet"/>
      <w:lvlText w:val=""/>
      <w:lvlJc w:val="left"/>
      <w:pPr>
        <w:ind w:left="420" w:hanging="420"/>
      </w:pPr>
      <w:rPr>
        <w:rFonts w:hint="default" w:ascii="Wingdings" w:hAnsi="Wingdings"/>
      </w:rPr>
    </w:lvl>
  </w:abstractNum>
  <w:num w:numId="1">
    <w:abstractNumId w:val="2"/>
  </w:num>
  <w:num w:numId="2">
    <w:abstractNumId w:val="8"/>
  </w:num>
  <w:num w:numId="3">
    <w:abstractNumId w:val="4"/>
  </w:num>
  <w:num w:numId="4">
    <w:abstractNumId w:val="1"/>
  </w:num>
  <w:num w:numId="5">
    <w:abstractNumId w:val="5"/>
  </w:num>
  <w:num w:numId="6">
    <w:abstractNumId w:val="3"/>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D1130"/>
    <w:rsid w:val="28377DCE"/>
    <w:rsid w:val="44455788"/>
    <w:rsid w:val="4CFD6C63"/>
    <w:rsid w:val="6BF84F00"/>
    <w:rsid w:val="6DB47A83"/>
    <w:rsid w:val="76B02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99"/>
    <w:rPr>
      <w:rFonts w:cs="Times New Roman"/>
      <w:b/>
      <w:bCs/>
    </w:rPr>
  </w:style>
  <w:style w:type="paragraph" w:customStyle="1" w:styleId="8">
    <w:name w:val="列出段落1"/>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科研处</dc:creator>
  <cp:lastModifiedBy>小白 </cp:lastModifiedBy>
  <cp:lastPrinted>2022-08-22T11:12:26Z</cp:lastPrinted>
  <dcterms:modified xsi:type="dcterms:W3CDTF">2024-01-31T02:34:05Z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AF3AB5890C3A44F3AF3DC29ECE696B84_13</vt:lpwstr>
  </property>
</Properties>
</file>